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E1" w:rsidRDefault="00BF1E2A">
      <w:pPr>
        <w:rPr>
          <w:rFonts w:ascii="Oswald" w:eastAsia="Oswald" w:hAnsi="Oswald" w:cs="Oswald"/>
          <w:sz w:val="32"/>
          <w:szCs w:val="32"/>
        </w:rPr>
      </w:pPr>
      <w:r>
        <w:rPr>
          <w:rFonts w:ascii="Oswald" w:eastAsia="Oswald" w:hAnsi="Oswald" w:cs="Oswald"/>
          <w:sz w:val="32"/>
          <w:szCs w:val="32"/>
        </w:rPr>
        <w:t>Curriculum Mapping</w:t>
      </w:r>
    </w:p>
    <w:p w:rsidR="00E175E1" w:rsidRDefault="00D72B59">
      <w:pPr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>Insert Concentration</w:t>
      </w:r>
    </w:p>
    <w:p w:rsidR="00E175E1" w:rsidRDefault="00D72B59">
      <w:pPr>
        <w:numPr>
          <w:ilvl w:val="0"/>
          <w:numId w:val="1"/>
        </w:numPr>
        <w:contextualSpacing/>
      </w:pPr>
      <w:r>
        <w:rPr>
          <w:rFonts w:ascii="Oswald" w:eastAsia="Oswald" w:hAnsi="Oswald" w:cs="Oswald"/>
          <w:color w:val="134F5C"/>
          <w:sz w:val="28"/>
          <w:szCs w:val="28"/>
        </w:rPr>
        <w:t>Definition:</w:t>
      </w:r>
      <w:r>
        <w:rPr>
          <w:rFonts w:ascii="Oswald" w:eastAsia="Oswald" w:hAnsi="Oswald" w:cs="Oswald"/>
          <w:sz w:val="28"/>
          <w:szCs w:val="28"/>
        </w:rPr>
        <w:t xml:space="preserve"> </w:t>
      </w:r>
      <w:r>
        <w:rPr>
          <w:rFonts w:ascii="Didact Gothic" w:eastAsia="Didact Gothic" w:hAnsi="Didact Gothic" w:cs="Didact Gothic"/>
          <w:sz w:val="24"/>
          <w:szCs w:val="24"/>
        </w:rPr>
        <w:t xml:space="preserve">A curriculum maps is graphical illustration of the relationship between a concentration’s requirements/courses over the degree and its Student Learning Outcomes. </w:t>
      </w:r>
    </w:p>
    <w:p w:rsidR="00E175E1" w:rsidRDefault="00D72B59">
      <w:pPr>
        <w:ind w:left="720"/>
        <w:rPr>
          <w:rFonts w:ascii="Didact Gothic" w:eastAsia="Didact Gothic" w:hAnsi="Didact Gothic" w:cs="Didact Gothic"/>
          <w:sz w:val="24"/>
          <w:szCs w:val="24"/>
        </w:rPr>
      </w:pPr>
      <w:r>
        <w:rPr>
          <w:rFonts w:ascii="Didact Gothic" w:eastAsia="Didact Gothic" w:hAnsi="Didact Gothic" w:cs="Didact Gothic"/>
          <w:sz w:val="24"/>
          <w:szCs w:val="24"/>
        </w:rPr>
        <w:t>(an at‐a‐glance interpretation of curriculum scaffolding and coherence)</w:t>
      </w:r>
    </w:p>
    <w:p w:rsidR="00E175E1" w:rsidRDefault="00D72B59">
      <w:pPr>
        <w:numPr>
          <w:ilvl w:val="0"/>
          <w:numId w:val="1"/>
        </w:numPr>
        <w:contextualSpacing/>
      </w:pPr>
      <w:r>
        <w:rPr>
          <w:rFonts w:ascii="Didact Gothic" w:eastAsia="Didact Gothic" w:hAnsi="Didact Gothic" w:cs="Didact Gothic"/>
          <w:b/>
        </w:rPr>
        <w:t>IMPORTANT NOTE</w:t>
      </w:r>
      <w:r>
        <w:rPr>
          <w:rFonts w:ascii="Didact Gothic" w:eastAsia="Didact Gothic" w:hAnsi="Didact Gothic" w:cs="Didact Gothic"/>
        </w:rPr>
        <w:t xml:space="preserve">: </w:t>
      </w:r>
      <w:r>
        <w:rPr>
          <w:rFonts w:ascii="Oswald" w:eastAsia="Oswald" w:hAnsi="Oswald" w:cs="Oswald"/>
          <w:color w:val="134F5C"/>
        </w:rPr>
        <w:t xml:space="preserve"> Curriculum maps</w:t>
      </w:r>
      <w:r>
        <w:rPr>
          <w:rFonts w:ascii="Oswald" w:eastAsia="Oswald" w:hAnsi="Oswald" w:cs="Oswald"/>
        </w:rPr>
        <w:t xml:space="preserve"> </w:t>
      </w:r>
      <w:r>
        <w:rPr>
          <w:rFonts w:ascii="Didact Gothic" w:eastAsia="Didact Gothic" w:hAnsi="Didact Gothic" w:cs="Didact Gothic"/>
        </w:rPr>
        <w:t xml:space="preserve">are created FIRST, as they provide the </w:t>
      </w:r>
      <w:r>
        <w:rPr>
          <w:rFonts w:ascii="Didact Gothic" w:eastAsia="Didact Gothic" w:hAnsi="Didact Gothic" w:cs="Didact Gothic"/>
          <w:b/>
          <w:i/>
          <w:shd w:val="clear" w:color="auto" w:fill="A2C4C9"/>
        </w:rPr>
        <w:t>what</w:t>
      </w:r>
      <w:r>
        <w:rPr>
          <w:rFonts w:ascii="Didact Gothic" w:eastAsia="Didact Gothic" w:hAnsi="Didact Gothic" w:cs="Didact Gothic"/>
        </w:rPr>
        <w:t xml:space="preserve"> and </w:t>
      </w:r>
      <w:r>
        <w:rPr>
          <w:rFonts w:ascii="Didact Gothic" w:eastAsia="Didact Gothic" w:hAnsi="Didact Gothic" w:cs="Didact Gothic"/>
          <w:shd w:val="clear" w:color="auto" w:fill="A2C4C9"/>
        </w:rPr>
        <w:t>why</w:t>
      </w:r>
      <w:r>
        <w:rPr>
          <w:rFonts w:ascii="Didact Gothic" w:eastAsia="Didact Gothic" w:hAnsi="Didact Gothic" w:cs="Didact Gothic"/>
        </w:rPr>
        <w:t xml:space="preserve"> for a concentration’s curricula and sequence of courses. On the other hand, </w:t>
      </w:r>
      <w:r>
        <w:rPr>
          <w:rFonts w:ascii="Oswald" w:eastAsia="Oswald" w:hAnsi="Oswald" w:cs="Oswald"/>
          <w:color w:val="134F5C"/>
        </w:rPr>
        <w:t>advising maps</w:t>
      </w:r>
      <w:r>
        <w:rPr>
          <w:rFonts w:ascii="Didact Gothic" w:eastAsia="Didact Gothic" w:hAnsi="Didact Gothic" w:cs="Didact Gothic"/>
        </w:rPr>
        <w:t xml:space="preserve"> come SECOND and are used to help guide students through the </w:t>
      </w:r>
      <w:r>
        <w:rPr>
          <w:rFonts w:ascii="Didact Gothic" w:eastAsia="Didact Gothic" w:hAnsi="Didact Gothic" w:cs="Didact Gothic"/>
          <w:b/>
          <w:i/>
          <w:shd w:val="clear" w:color="auto" w:fill="A2C4C9"/>
        </w:rPr>
        <w:t>how</w:t>
      </w:r>
      <w:r>
        <w:rPr>
          <w:rFonts w:ascii="Didact Gothic" w:eastAsia="Didact Gothic" w:hAnsi="Didact Gothic" w:cs="Didact Gothic"/>
        </w:rPr>
        <w:t xml:space="preserve"> of registering and sequencing courses for completion of the degree in 4 years. </w:t>
      </w:r>
    </w:p>
    <w:p w:rsidR="00E175E1" w:rsidRDefault="000B69D0">
      <w:pPr>
        <w:rPr>
          <w:rFonts w:ascii="Oswald" w:eastAsia="Oswald" w:hAnsi="Oswald" w:cs="Oswald"/>
        </w:rPr>
      </w:pPr>
      <w:r>
        <w:pict>
          <v:rect id="_x0000_i1025" style="width:0;height:1.5pt" o:hralign="center" o:hrstd="t" o:hr="t" fillcolor="#a0a0a0" stroked="f"/>
        </w:pict>
      </w:r>
    </w:p>
    <w:p w:rsidR="00E175E1" w:rsidRDefault="00D72B59">
      <w:pPr>
        <w:widowControl w:val="0"/>
        <w:spacing w:line="240" w:lineRule="auto"/>
        <w:rPr>
          <w:rFonts w:ascii="Didact Gothic" w:eastAsia="Didact Gothic" w:hAnsi="Didact Gothic" w:cs="Didact Gothic"/>
          <w:i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 xml:space="preserve">INSTRUCTIONS: </w:t>
      </w:r>
      <w:r>
        <w:rPr>
          <w:rFonts w:ascii="Didact Gothic" w:eastAsia="Didact Gothic" w:hAnsi="Didact Gothic" w:cs="Didact Gothic"/>
          <w:color w:val="434343"/>
          <w:sz w:val="24"/>
          <w:szCs w:val="24"/>
        </w:rPr>
        <w:t>collaboratively with your concentration members (face-to-face or in the cloud), please reflect on what courses achieve your concentration’s different Learning Outcomes. Then assign an</w:t>
      </w:r>
      <w:r>
        <w:rPr>
          <w:rFonts w:ascii="Didact Gothic" w:eastAsia="Didact Gothic" w:hAnsi="Didact Gothic" w:cs="Didact Gothic"/>
          <w:color w:val="FF0000"/>
          <w:sz w:val="24"/>
          <w:szCs w:val="24"/>
        </w:rPr>
        <w:t xml:space="preserve"> I, R, or M </w:t>
      </w:r>
      <w:r>
        <w:rPr>
          <w:rFonts w:ascii="Didact Gothic" w:eastAsia="Didact Gothic" w:hAnsi="Didact Gothic" w:cs="Didact Gothic"/>
          <w:color w:val="434343"/>
          <w:sz w:val="24"/>
          <w:szCs w:val="24"/>
        </w:rPr>
        <w:t xml:space="preserve">to indicate whether that outcome is </w:t>
      </w:r>
      <w:r>
        <w:rPr>
          <w:rFonts w:ascii="Didact Gothic" w:eastAsia="Didact Gothic" w:hAnsi="Didact Gothic" w:cs="Didact Gothic"/>
          <w:color w:val="FF0000"/>
          <w:sz w:val="24"/>
          <w:szCs w:val="24"/>
        </w:rPr>
        <w:t>Introduced</w:t>
      </w:r>
      <w:r>
        <w:rPr>
          <w:rFonts w:ascii="Didact Gothic" w:eastAsia="Didact Gothic" w:hAnsi="Didact Gothic" w:cs="Didact Gothic"/>
          <w:color w:val="434343"/>
          <w:sz w:val="24"/>
          <w:szCs w:val="24"/>
        </w:rPr>
        <w:t xml:space="preserve">, </w:t>
      </w:r>
      <w:r>
        <w:rPr>
          <w:rFonts w:ascii="Didact Gothic" w:eastAsia="Didact Gothic" w:hAnsi="Didact Gothic" w:cs="Didact Gothic"/>
          <w:color w:val="FF0000"/>
          <w:sz w:val="24"/>
          <w:szCs w:val="24"/>
        </w:rPr>
        <w:t>Reinforced</w:t>
      </w:r>
      <w:r>
        <w:rPr>
          <w:rFonts w:ascii="Didact Gothic" w:eastAsia="Didact Gothic" w:hAnsi="Didact Gothic" w:cs="Didact Gothic"/>
          <w:color w:val="434343"/>
          <w:sz w:val="24"/>
          <w:szCs w:val="24"/>
        </w:rPr>
        <w:t xml:space="preserve"> or </w:t>
      </w:r>
      <w:r>
        <w:rPr>
          <w:rFonts w:ascii="Didact Gothic" w:eastAsia="Didact Gothic" w:hAnsi="Didact Gothic" w:cs="Didact Gothic"/>
          <w:color w:val="FF0000"/>
          <w:sz w:val="24"/>
          <w:szCs w:val="24"/>
        </w:rPr>
        <w:t>Mastered</w:t>
      </w:r>
      <w:r>
        <w:rPr>
          <w:rFonts w:ascii="Didact Gothic" w:eastAsia="Didact Gothic" w:hAnsi="Didact Gothic" w:cs="Didact Gothic"/>
          <w:color w:val="434343"/>
          <w:sz w:val="24"/>
          <w:szCs w:val="24"/>
        </w:rPr>
        <w:t xml:space="preserve"> in that particular course.</w:t>
      </w:r>
      <w:r>
        <w:rPr>
          <w:rFonts w:ascii="Didact Gothic" w:eastAsia="Didact Gothic" w:hAnsi="Didact Gothic" w:cs="Didact Gothic"/>
          <w:i/>
          <w:color w:val="434343"/>
          <w:sz w:val="24"/>
          <w:szCs w:val="24"/>
        </w:rPr>
        <w:t xml:space="preserve"> (Note that typically each course addresses only a select few (2-3) of your concentration’s LOs.)</w:t>
      </w:r>
    </w:p>
    <w:p w:rsidR="00E175E1" w:rsidRDefault="00E175E1">
      <w:pPr>
        <w:widowControl w:val="0"/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</w:p>
    <w:p w:rsidR="00E175E1" w:rsidRDefault="00D72B59">
      <w:pPr>
        <w:widowControl w:val="0"/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 xml:space="preserve">KEY: </w:t>
      </w:r>
      <w:r>
        <w:rPr>
          <w:rFonts w:ascii="Oswald" w:eastAsia="Oswald" w:hAnsi="Oswald" w:cs="Oswald"/>
          <w:color w:val="FF0000"/>
          <w:sz w:val="24"/>
          <w:szCs w:val="24"/>
        </w:rPr>
        <w:t>I</w:t>
      </w:r>
      <w:r>
        <w:rPr>
          <w:rFonts w:ascii="Oswald" w:eastAsia="Oswald" w:hAnsi="Oswald" w:cs="Oswald"/>
          <w:color w:val="434343"/>
          <w:sz w:val="24"/>
          <w:szCs w:val="24"/>
        </w:rPr>
        <w:t xml:space="preserve">=Introduced; </w:t>
      </w:r>
      <w:r>
        <w:rPr>
          <w:rFonts w:ascii="Oswald" w:eastAsia="Oswald" w:hAnsi="Oswald" w:cs="Oswald"/>
          <w:color w:val="FF0000"/>
          <w:sz w:val="24"/>
          <w:szCs w:val="24"/>
        </w:rPr>
        <w:t>R</w:t>
      </w:r>
      <w:r>
        <w:rPr>
          <w:rFonts w:ascii="Oswald" w:eastAsia="Oswald" w:hAnsi="Oswald" w:cs="Oswald"/>
          <w:color w:val="434343"/>
          <w:sz w:val="24"/>
          <w:szCs w:val="24"/>
        </w:rPr>
        <w:t xml:space="preserve">=Reinforced with opportunities for practices; </w:t>
      </w:r>
      <w:r>
        <w:rPr>
          <w:rFonts w:ascii="Oswald" w:eastAsia="Oswald" w:hAnsi="Oswald" w:cs="Oswald"/>
          <w:color w:val="FF0000"/>
          <w:sz w:val="24"/>
          <w:szCs w:val="24"/>
        </w:rPr>
        <w:t>M</w:t>
      </w:r>
      <w:r>
        <w:rPr>
          <w:rFonts w:ascii="Oswald" w:eastAsia="Oswald" w:hAnsi="Oswald" w:cs="Oswald"/>
          <w:color w:val="434343"/>
          <w:sz w:val="24"/>
          <w:szCs w:val="24"/>
        </w:rPr>
        <w:t xml:space="preserve">=Mastered at the senior or exit level </w:t>
      </w:r>
    </w:p>
    <w:p w:rsidR="00E175E1" w:rsidRDefault="00E175E1">
      <w:pPr>
        <w:widowControl w:val="0"/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</w:p>
    <w:tbl>
      <w:tblPr>
        <w:tblStyle w:val="a"/>
        <w:tblW w:w="939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Curriculum Map Template"/>
      </w:tblPr>
      <w:tblGrid>
        <w:gridCol w:w="1342"/>
        <w:gridCol w:w="1342"/>
        <w:gridCol w:w="1342"/>
        <w:gridCol w:w="1341"/>
        <w:gridCol w:w="1341"/>
        <w:gridCol w:w="1341"/>
        <w:gridCol w:w="1341"/>
      </w:tblGrid>
      <w:tr w:rsidR="00E175E1" w:rsidTr="000B69D0">
        <w:trPr>
          <w:tblHeader/>
        </w:trPr>
        <w:tc>
          <w:tcPr>
            <w:tcW w:w="1341" w:type="dxa"/>
            <w:tcBorders>
              <w:left w:val="nil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D72B59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C</w:t>
            </w:r>
            <w:bookmarkStart w:id="0" w:name="_GoBack"/>
            <w:bookmarkEnd w:id="0"/>
            <w:r>
              <w:rPr>
                <w:rFonts w:ascii="Oswald" w:eastAsia="Oswald" w:hAnsi="Oswald" w:cs="Oswald"/>
                <w:color w:val="FFFFFF"/>
              </w:rPr>
              <w:t>ourse</w:t>
            </w:r>
          </w:p>
        </w:tc>
        <w:tc>
          <w:tcPr>
            <w:tcW w:w="1341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D72B59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 xml:space="preserve">CLO1: </w:t>
            </w:r>
          </w:p>
          <w:p w:rsidR="00E175E1" w:rsidRDefault="00D72B5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 xml:space="preserve">Insert </w:t>
            </w:r>
          </w:p>
        </w:tc>
        <w:tc>
          <w:tcPr>
            <w:tcW w:w="1341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D72B59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CLO2:</w:t>
            </w:r>
          </w:p>
          <w:p w:rsidR="00E175E1" w:rsidRDefault="00D72B5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Insert</w:t>
            </w:r>
          </w:p>
        </w:tc>
        <w:tc>
          <w:tcPr>
            <w:tcW w:w="1341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D72B59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CLO3:</w:t>
            </w:r>
          </w:p>
          <w:p w:rsidR="00E175E1" w:rsidRDefault="00D72B5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Insert</w:t>
            </w:r>
          </w:p>
        </w:tc>
        <w:tc>
          <w:tcPr>
            <w:tcW w:w="1341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D72B59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CLO4:</w:t>
            </w:r>
          </w:p>
          <w:p w:rsidR="00E175E1" w:rsidRDefault="00D72B5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Insert</w:t>
            </w:r>
          </w:p>
        </w:tc>
        <w:tc>
          <w:tcPr>
            <w:tcW w:w="1341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D72B59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CLO5:</w:t>
            </w:r>
          </w:p>
          <w:p w:rsidR="00E175E1" w:rsidRDefault="00D72B5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Insert</w:t>
            </w:r>
          </w:p>
        </w:tc>
        <w:tc>
          <w:tcPr>
            <w:tcW w:w="1341" w:type="dxa"/>
            <w:tcBorders>
              <w:right w:val="nil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D72B59">
            <w:pPr>
              <w:widowControl w:val="0"/>
              <w:spacing w:line="240" w:lineRule="auto"/>
              <w:rPr>
                <w:rFonts w:ascii="Oswald" w:eastAsia="Oswald" w:hAnsi="Oswald" w:cs="Oswald"/>
                <w:color w:val="FFFFFF"/>
              </w:rPr>
            </w:pPr>
            <w:r>
              <w:rPr>
                <w:rFonts w:ascii="Oswald" w:eastAsia="Oswald" w:hAnsi="Oswald" w:cs="Oswald"/>
                <w:color w:val="FFFFFF"/>
              </w:rPr>
              <w:t>CLO6:</w:t>
            </w:r>
          </w:p>
          <w:p w:rsidR="00E175E1" w:rsidRDefault="00D72B5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  <w:color w:val="FFFFFF"/>
              </w:rPr>
            </w:pPr>
            <w:r>
              <w:rPr>
                <w:rFonts w:ascii="Didact Gothic" w:eastAsia="Didact Gothic" w:hAnsi="Didact Gothic" w:cs="Didact Gothic"/>
                <w:color w:val="FFFFFF"/>
              </w:rPr>
              <w:t>Insert</w:t>
            </w:r>
          </w:p>
        </w:tc>
      </w:tr>
      <w:tr w:rsidR="00E175E1">
        <w:trPr>
          <w:trHeight w:val="420"/>
        </w:trPr>
        <w:tc>
          <w:tcPr>
            <w:tcW w:w="1341" w:type="dxa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D72B5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 xml:space="preserve">Insert </w:t>
            </w: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tcBorders>
              <w:righ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</w:tr>
      <w:tr w:rsidR="00E175E1">
        <w:trPr>
          <w:trHeight w:val="420"/>
        </w:trPr>
        <w:tc>
          <w:tcPr>
            <w:tcW w:w="1341" w:type="dxa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D72B5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 xml:space="preserve">Insert </w:t>
            </w: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tcBorders>
              <w:righ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</w:tr>
      <w:tr w:rsidR="00E175E1">
        <w:trPr>
          <w:trHeight w:val="420"/>
        </w:trPr>
        <w:tc>
          <w:tcPr>
            <w:tcW w:w="1341" w:type="dxa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D72B5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 xml:space="preserve">Insert </w:t>
            </w: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tcBorders>
              <w:righ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</w:tr>
      <w:tr w:rsidR="00E175E1">
        <w:trPr>
          <w:trHeight w:val="420"/>
        </w:trPr>
        <w:tc>
          <w:tcPr>
            <w:tcW w:w="1341" w:type="dxa"/>
            <w:tcBorders>
              <w:lef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D72B59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  <w:r>
              <w:rPr>
                <w:rFonts w:ascii="Didact Gothic" w:eastAsia="Didact Gothic" w:hAnsi="Didact Gothic" w:cs="Didact Gothic"/>
              </w:rPr>
              <w:t xml:space="preserve">Insert </w:t>
            </w: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  <w:tc>
          <w:tcPr>
            <w:tcW w:w="1341" w:type="dxa"/>
            <w:tcBorders>
              <w:right w:val="nil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5E1" w:rsidRDefault="00E175E1">
            <w:pPr>
              <w:widowControl w:val="0"/>
              <w:spacing w:line="240" w:lineRule="auto"/>
              <w:rPr>
                <w:rFonts w:ascii="Didact Gothic" w:eastAsia="Didact Gothic" w:hAnsi="Didact Gothic" w:cs="Didact Gothic"/>
              </w:rPr>
            </w:pPr>
          </w:p>
        </w:tc>
      </w:tr>
    </w:tbl>
    <w:p w:rsidR="00E175E1" w:rsidRDefault="00E175E1"/>
    <w:sectPr w:rsidR="00E175E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2000503000000000000"/>
    <w:charset w:val="00"/>
    <w:family w:val="auto"/>
    <w:pitch w:val="variable"/>
    <w:sig w:usb0="00000007" w:usb1="00000000" w:usb2="00000000" w:usb3="00000000" w:csb0="00000093" w:csb1="00000000"/>
  </w:font>
  <w:font w:name="Didact Gothi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341DD"/>
    <w:multiLevelType w:val="multilevel"/>
    <w:tmpl w:val="D6C25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E1"/>
    <w:rsid w:val="000B69D0"/>
    <w:rsid w:val="00BF1E2A"/>
    <w:rsid w:val="00D72B59"/>
    <w:rsid w:val="00E1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2175CCE-A30A-4343-A91B-D4F15755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1079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Valente</dc:creator>
  <cp:lastModifiedBy>Sharon Valente</cp:lastModifiedBy>
  <cp:revision>4</cp:revision>
  <dcterms:created xsi:type="dcterms:W3CDTF">2018-09-11T00:40:00Z</dcterms:created>
  <dcterms:modified xsi:type="dcterms:W3CDTF">2019-06-27T01:04:00Z</dcterms:modified>
</cp:coreProperties>
</file>